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90F" w:rsidRDefault="0032490F" w:rsidP="0011693A">
      <w:pPr>
        <w:jc w:val="center"/>
        <w:rPr>
          <w:b/>
          <w:sz w:val="28"/>
        </w:rPr>
      </w:pPr>
      <w:bookmarkStart w:id="0" w:name="_GoBack"/>
      <w:r>
        <w:rPr>
          <w:b/>
          <w:sz w:val="28"/>
        </w:rPr>
        <w:t>I</w:t>
      </w:r>
      <w:r w:rsidRPr="0032490F">
        <w:rPr>
          <w:b/>
          <w:sz w:val="28"/>
        </w:rPr>
        <w:t>mportant aspects of contracts in agile and traditional management</w:t>
      </w:r>
    </w:p>
    <w:bookmarkEnd w:id="0"/>
    <w:p w:rsidR="0032490F" w:rsidRPr="0011693A" w:rsidRDefault="0032490F" w:rsidP="0011693A">
      <w:pPr>
        <w:jc w:val="center"/>
        <w:rPr>
          <w:b/>
          <w:sz w:val="28"/>
        </w:rPr>
      </w:pPr>
    </w:p>
    <w:p w:rsidR="00660BB7" w:rsidRDefault="00660BB7" w:rsidP="00484874">
      <w:pPr>
        <w:jc w:val="both"/>
      </w:pPr>
    </w:p>
    <w:p w:rsidR="0011693A" w:rsidRPr="0011693A" w:rsidRDefault="0011693A" w:rsidP="0011693A">
      <w:pPr>
        <w:pStyle w:val="NormalWeb"/>
        <w:spacing w:before="0" w:beforeAutospacing="0" w:after="200" w:afterAutospacing="0" w:line="276" w:lineRule="auto"/>
        <w:jc w:val="both"/>
      </w:pPr>
      <w:r>
        <w:t>The contract is</w:t>
      </w:r>
      <w:r w:rsidRPr="0011693A">
        <w:t> a legal relationship subject to the resources of the law. It could </w:t>
      </w:r>
      <w:r>
        <w:t> be simple or complex</w:t>
      </w:r>
      <w:r w:rsidRPr="0011693A">
        <w:t> . They are also identified as agreements, subcontracts, purchase order, letter of intent, etc . Many companies rely on contract models especially when the project requires some acquisition or service. If there is an acquisition in the scope of the project, it is up to the Project Manager and / or Contract Manager to identify the risks and inclusion of these risks in the contract , to readjust the schedule , be aware of or assist in the negotiation of the contract, protect the relationship with suppliers and protect the integrity of the project. On the other hand, there may be a situation in which the contract is treated as an informal document and the relationship between th</w:t>
      </w:r>
      <w:r w:rsidR="00624266">
        <w:t>ose involved</w:t>
      </w:r>
      <w:r w:rsidRPr="0011693A">
        <w:t xml:space="preserve"> is more important than the contract [KNI07] .</w:t>
      </w:r>
    </w:p>
    <w:p w:rsidR="0011693A" w:rsidRPr="0011693A" w:rsidRDefault="0011693A" w:rsidP="0011693A">
      <w:pPr>
        <w:pStyle w:val="NormalWeb"/>
        <w:spacing w:before="0" w:beforeAutospacing="0" w:after="200" w:afterAutospacing="0" w:line="276" w:lineRule="auto"/>
        <w:jc w:val="both"/>
      </w:pPr>
      <w:r w:rsidRPr="0011693A">
        <w:t>In the context of agility, trying to specify and estimate everything that is necessary in the contract phase </w:t>
      </w:r>
      <w:r>
        <w:rPr>
          <w:rFonts w:ascii="Helvetica" w:hAnsi="Helvetica"/>
          <w:color w:val="000000"/>
          <w:sz w:val="36"/>
          <w:szCs w:val="36"/>
          <w:shd w:val="clear" w:color="auto" w:fill="F5F5F5"/>
        </w:rPr>
        <w:t xml:space="preserve"> </w:t>
      </w:r>
      <w:r w:rsidRPr="0011693A">
        <w:t>is not desirable. Agility places the customer and the supplier on the same side of the negotiating table. The idea is to work with the client on a contract that benefits everyone. This generates the division of risks.  </w:t>
      </w:r>
    </w:p>
    <w:p w:rsidR="0011693A" w:rsidRPr="0011693A" w:rsidRDefault="0011693A" w:rsidP="0011693A">
      <w:pPr>
        <w:pStyle w:val="NormalWeb"/>
        <w:spacing w:before="0" w:beforeAutospacing="0" w:after="200" w:afterAutospacing="0" w:line="276" w:lineRule="auto"/>
        <w:jc w:val="both"/>
      </w:pPr>
      <w:r w:rsidRPr="0011693A">
        <w:t>In SCRUM, it is sometimes necessary to plan in advance more than one sprint at a time</w:t>
      </w:r>
      <w:r w:rsidR="00624266">
        <w:t xml:space="preserve"> </w:t>
      </w:r>
      <w:r w:rsidR="00624266" w:rsidRPr="0011693A">
        <w:t>[KNI07] </w:t>
      </w:r>
      <w:r w:rsidRPr="0011693A">
        <w:t>. In this case, the requirements may change, inviting you to revisit the object of the contract and how it is treated and explained. In addition to the product backlog , the product owner defines a list of acceptance criteria , </w:t>
      </w:r>
      <w:r>
        <w:t>i</w:t>
      </w:r>
      <w:r w:rsidRPr="0011693A">
        <w:t>n the levels of importance in the product backlog and under the terms of the contract. In addition, depending on the speed of delivery, the product owner may have to negotiate with the customer how to reduce the </w:t>
      </w:r>
      <w:r>
        <w:t>scope</w:t>
      </w:r>
      <w:r w:rsidRPr="0011693A">
        <w:t xml:space="preserve"> without breaking the contract [KNI07] .</w:t>
      </w:r>
    </w:p>
    <w:p w:rsidR="0011693A" w:rsidRPr="0011693A" w:rsidRDefault="0011693A" w:rsidP="0011693A">
      <w:pPr>
        <w:pStyle w:val="NormalWeb"/>
        <w:spacing w:before="0" w:beforeAutospacing="0" w:after="200" w:afterAutospacing="0" w:line="276" w:lineRule="auto"/>
        <w:jc w:val="both"/>
      </w:pPr>
      <w:r w:rsidRPr="0011693A">
        <w:t>In PMBOK some types of contracts are defined with their respective variations: fixed price, reimbursable costs, contract for time and material [PMI17] . Fixed price or global price contracts: this is the most common contract model and consists of a total price for a well-defined product. The reimbursable cost contracts involve the payment (reimbursement) of the contractor's actual costs, plus a commission that represents the supplier's profit. Contracts for time and material mix If aspects of fixed price and cost reimbursable. They are usually used in low value contracts. They can be based on fixed price contracts per hour or per item [PMI17] .</w:t>
      </w:r>
    </w:p>
    <w:p w:rsidR="0011693A" w:rsidRPr="0011693A" w:rsidRDefault="0011693A" w:rsidP="0011693A">
      <w:pPr>
        <w:pStyle w:val="NormalWeb"/>
        <w:spacing w:before="0" w:beforeAutospacing="0" w:after="200" w:afterAutospacing="0" w:line="276" w:lineRule="auto"/>
        <w:jc w:val="both"/>
      </w:pPr>
      <w:r w:rsidRPr="0011693A">
        <w:t>Still in traditional management, it is possible to use documents of formalization of acquisition that include background information, procedures for answers, evaluation criteria, ways of setting prices , among others [PMI17] . The well - designed procurement documents may have effects on the project such as easier comparison of supplier responses, more accurate prices, reduction in the number of design changes , etc . PMBOK also defines a set of acquisition processes [PMI17] .</w:t>
      </w:r>
    </w:p>
    <w:p w:rsidR="0011693A" w:rsidRPr="0011693A" w:rsidRDefault="0011693A" w:rsidP="0011693A">
      <w:pPr>
        <w:pStyle w:val="NormalWeb"/>
        <w:spacing w:before="0" w:beforeAutospacing="0" w:after="200" w:afterAutospacing="0" w:line="276" w:lineRule="auto"/>
        <w:jc w:val="both"/>
      </w:pPr>
      <w:r w:rsidRPr="0011693A">
        <w:t xml:space="preserve">The project manager must be able to read and understand terms and conditions, suggest and / or determine what needs to be added, changed or removed in order for the resulting contract to address the specific needs of the project. Additionally, issues of </w:t>
      </w:r>
      <w:r w:rsidRPr="0011693A">
        <w:lastRenderedPageBreak/>
        <w:t>confidentiality and security cannot be overlooked. The information on contractual relationships, the client, the supplier and the context of the project deserve attention. Contractual negotiation must be governed by principles and especially in an agile context, the product owner works together with or as a project manager also on these aspects. There may also be a need to specify service level agreements in the contract [AND16].</w:t>
      </w:r>
    </w:p>
    <w:p w:rsidR="0011693A" w:rsidRPr="0011693A" w:rsidRDefault="0011693A" w:rsidP="0011693A">
      <w:pPr>
        <w:pStyle w:val="NormalWeb"/>
        <w:spacing w:before="0" w:beforeAutospacing="0" w:after="200" w:afterAutospacing="0" w:line="276" w:lineRule="auto"/>
        <w:jc w:val="both"/>
      </w:pPr>
      <w:r w:rsidRPr="0011693A">
        <w:t>Contracts are formal documents and especially in a decentralized contracting environment, a contract manager can be assigned to work together with the project manager , in agile or traditional management. It may also be the</w:t>
      </w:r>
      <w:r>
        <w:t xml:space="preserve"> contract m</w:t>
      </w:r>
      <w:r w:rsidRPr="0011693A">
        <w:t>anagement wherein the contracting results is common [PER12] .</w:t>
      </w:r>
    </w:p>
    <w:p w:rsidR="0011693A" w:rsidRPr="0011693A" w:rsidRDefault="0011693A" w:rsidP="0011693A">
      <w:pPr>
        <w:jc w:val="both"/>
        <w:rPr>
          <w:color w:val="000000"/>
          <w:sz w:val="27"/>
          <w:szCs w:val="27"/>
        </w:rPr>
      </w:pPr>
      <w:r w:rsidRPr="0011693A">
        <w:rPr>
          <w:color w:val="000000"/>
        </w:rPr>
        <w:t> </w:t>
      </w:r>
    </w:p>
    <w:p w:rsidR="0045628A" w:rsidRDefault="0011693A" w:rsidP="0011693A">
      <w:pPr>
        <w:jc w:val="both"/>
      </w:pPr>
      <w:r w:rsidRPr="0011693A">
        <w:rPr>
          <w:color w:val="000000"/>
        </w:rPr>
        <w:t> </w:t>
      </w:r>
      <w:r w:rsidR="0045628A">
        <w:rPr>
          <w:b/>
          <w:bCs/>
        </w:rPr>
        <w:t>References</w:t>
      </w:r>
    </w:p>
    <w:p w:rsidR="0045628A" w:rsidRDefault="0045628A" w:rsidP="0045628A">
      <w:pPr>
        <w:pStyle w:val="NormalWeb"/>
        <w:spacing w:before="75" w:beforeAutospacing="0" w:after="225" w:afterAutospacing="0"/>
        <w:jc w:val="both"/>
      </w:pPr>
      <w:r>
        <w:t> </w:t>
      </w:r>
    </w:p>
    <w:p w:rsidR="001B51EF" w:rsidRDefault="0045628A" w:rsidP="00FD1B1D">
      <w:pPr>
        <w:jc w:val="both"/>
      </w:pPr>
      <w:r>
        <w:t xml:space="preserve">[AND16] </w:t>
      </w:r>
      <w:r w:rsidR="004B4B7F">
        <w:t xml:space="preserve">Anderson, D.J., Carmichael, A. </w:t>
      </w:r>
      <w:r w:rsidR="001B51EF" w:rsidRPr="00426CA2">
        <w:t>Essential Kanban Condensed</w:t>
      </w:r>
      <w:r w:rsidR="004B4B7F">
        <w:rPr>
          <w:b/>
        </w:rPr>
        <w:t xml:space="preserve">, </w:t>
      </w:r>
      <w:r w:rsidR="004B4B7F" w:rsidRPr="004B4B7F">
        <w:t>2016</w:t>
      </w:r>
      <w:r w:rsidR="004B4B7F">
        <w:rPr>
          <w:b/>
        </w:rPr>
        <w:t xml:space="preserve">. </w:t>
      </w:r>
    </w:p>
    <w:p w:rsidR="001B51EF" w:rsidRDefault="001B51EF" w:rsidP="00FD1B1D">
      <w:pPr>
        <w:jc w:val="both"/>
      </w:pPr>
      <w:r>
        <w:t xml:space="preserve">Available in: leankanban.com/guide. </w:t>
      </w:r>
    </w:p>
    <w:p w:rsidR="0045221E" w:rsidRDefault="0045221E" w:rsidP="00FD1B1D">
      <w:pPr>
        <w:jc w:val="both"/>
      </w:pPr>
    </w:p>
    <w:p w:rsidR="0045221E" w:rsidRPr="00963477" w:rsidRDefault="0045628A" w:rsidP="0045221E">
      <w:pPr>
        <w:jc w:val="both"/>
      </w:pPr>
      <w:r>
        <w:t xml:space="preserve">[KNI07] </w:t>
      </w:r>
      <w:r w:rsidR="00963477" w:rsidRPr="0045221E">
        <w:t>Kniberg</w:t>
      </w:r>
      <w:r w:rsidR="00963477">
        <w:t xml:space="preserve">, H. </w:t>
      </w:r>
      <w:r w:rsidR="0045221E" w:rsidRPr="00426CA2">
        <w:t>SCRUM E XP DIRETO DAS TRINCHEIRAS</w:t>
      </w:r>
      <w:r w:rsidR="004B4B7F" w:rsidRPr="00426CA2">
        <w:t>,</w:t>
      </w:r>
      <w:r w:rsidR="004B4B7F">
        <w:rPr>
          <w:b/>
        </w:rPr>
        <w:t xml:space="preserve"> </w:t>
      </w:r>
      <w:r w:rsidR="004B4B7F" w:rsidRPr="004B4B7F">
        <w:t>2007</w:t>
      </w:r>
      <w:r w:rsidR="004B4B7F">
        <w:rPr>
          <w:b/>
        </w:rPr>
        <w:t xml:space="preserve">. </w:t>
      </w:r>
      <w:r w:rsidR="00963477" w:rsidRPr="004B4B7F">
        <w:t>Available in:</w:t>
      </w:r>
      <w:r w:rsidR="00426CA2">
        <w:t xml:space="preserve"> </w:t>
      </w:r>
      <w:r w:rsidR="0045221E" w:rsidRPr="00963477">
        <w:t>http://infoq.com/br/minibooks/scrum-xp-fromthe-trenches</w:t>
      </w:r>
    </w:p>
    <w:p w:rsidR="0045221E" w:rsidRDefault="0045221E" w:rsidP="0045221E">
      <w:pPr>
        <w:jc w:val="both"/>
      </w:pPr>
    </w:p>
    <w:p w:rsidR="007B100E" w:rsidRDefault="0045628A" w:rsidP="0045221E">
      <w:pPr>
        <w:jc w:val="both"/>
      </w:pPr>
      <w:r>
        <w:t xml:space="preserve">[PER12] </w:t>
      </w:r>
      <w:r w:rsidR="007B100E" w:rsidRPr="00963477">
        <w:t>Perdicaris, P.R. (2012). Contratualização de resultados e desempenho no setor público: a experiência do contrato programa nos hospitais da administração direta no estado de São Paulo. Anais do Congresso Consad de Gestão Pública, Brasília, DF, Brasil, 5.</w:t>
      </w:r>
    </w:p>
    <w:p w:rsidR="0045628A" w:rsidRDefault="0045628A" w:rsidP="0045221E">
      <w:pPr>
        <w:jc w:val="both"/>
      </w:pPr>
    </w:p>
    <w:p w:rsidR="0045628A" w:rsidRDefault="0045628A" w:rsidP="0045628A">
      <w:pPr>
        <w:pStyle w:val="NormalWeb"/>
        <w:spacing w:before="75" w:beforeAutospacing="0" w:after="225" w:afterAutospacing="0"/>
        <w:jc w:val="both"/>
      </w:pPr>
      <w:r>
        <w:t>[PMI17] The PMBOK-PMI - Project Management Institute - Assembly Guide of Knowledge in Project Management. 6 . ed. New Square: Project Management Institute , 201 7 . ISBN 9781628251845.</w:t>
      </w:r>
    </w:p>
    <w:p w:rsidR="00D5493B" w:rsidRDefault="00D5493B" w:rsidP="00D5493B">
      <w:pPr>
        <w:pStyle w:val="NormalWeb"/>
        <w:spacing w:before="75" w:beforeAutospacing="0" w:after="225" w:afterAutospacing="0"/>
        <w:jc w:val="both"/>
      </w:pPr>
      <w:r>
        <w:t>About the Author</w:t>
      </w:r>
    </w:p>
    <w:p w:rsidR="00D5493B" w:rsidRDefault="00D5493B" w:rsidP="00D5493B">
      <w:pPr>
        <w:pStyle w:val="NormalWeb"/>
        <w:spacing w:before="75" w:beforeAutospacing="0" w:after="225" w:afterAutospacing="0"/>
        <w:jc w:val="both"/>
      </w:pPr>
      <w:r>
        <w:rPr>
          <w:noProof/>
          <w:lang w:val="en-US" w:eastAsia="en-US"/>
        </w:rPr>
        <w:drawing>
          <wp:inline distT="0" distB="0" distL="0" distR="0" wp14:anchorId="23C5FAF2" wp14:editId="7D38E615">
            <wp:extent cx="1033670" cy="1026287"/>
            <wp:effectExtent l="0" t="0" r="0" b="254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vesphoto2.jpg.webp"/>
                    <pic:cNvPicPr/>
                  </pic:nvPicPr>
                  <pic:blipFill>
                    <a:blip r:embed="rId7">
                      <a:extLst>
                        <a:ext uri="{28A0092B-C50C-407E-A947-70E740481C1C}">
                          <a14:useLocalDpi xmlns:a14="http://schemas.microsoft.com/office/drawing/2010/main" val="0"/>
                        </a:ext>
                      </a:extLst>
                    </a:blip>
                    <a:stretch>
                      <a:fillRect/>
                    </a:stretch>
                  </pic:blipFill>
                  <pic:spPr>
                    <a:xfrm>
                      <a:off x="0" y="0"/>
                      <a:ext cx="1033735" cy="1026352"/>
                    </a:xfrm>
                    <a:prstGeom prst="rect">
                      <a:avLst/>
                    </a:prstGeom>
                  </pic:spPr>
                </pic:pic>
              </a:graphicData>
            </a:graphic>
          </wp:inline>
        </w:drawing>
      </w:r>
    </w:p>
    <w:p w:rsidR="00D5493B" w:rsidRDefault="00D5493B" w:rsidP="0045628A">
      <w:pPr>
        <w:pStyle w:val="NormalWeb"/>
        <w:spacing w:before="75" w:beforeAutospacing="0" w:after="225" w:afterAutospacing="0"/>
        <w:jc w:val="both"/>
      </w:pPr>
      <w:r>
        <w:rPr>
          <w:rStyle w:val="Strong"/>
        </w:rPr>
        <w:t>Leonard Grandinetti Chaves, MSc, PMP</w:t>
      </w:r>
      <w:r>
        <w:t xml:space="preserve"> is a graduate and postgraduate in IT in Fumec and MSC, master’s at Computer Science from Universidade Federal de Minas Gerais -UFMG. He has experience in Computer Science, focusing on Database, Geoprocessing and acting on the following subjects: EAI, XML, GML. His experience includes Project Management in private companies and government agencies. Leonardo is an instructor in several training courses organized by PMI Minas Gerais-Brazil Chapter as volunteer. He is MBA Professor at Puc Minas and Senac, and a lecturer with several publications.  He can be contacted at </w:t>
      </w:r>
      <w:hyperlink r:id="rId8" w:tgtFrame="_blank" w:history="1">
        <w:r>
          <w:rPr>
            <w:rStyle w:val="Hyperlink"/>
          </w:rPr>
          <w:t>leonardo.grandinetti@gmail.com</w:t>
        </w:r>
      </w:hyperlink>
    </w:p>
    <w:p w:rsidR="0045628A" w:rsidRDefault="0045628A" w:rsidP="0045221E">
      <w:pPr>
        <w:jc w:val="both"/>
      </w:pPr>
    </w:p>
    <w:sectPr w:rsidR="0045628A">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72B" w:rsidRDefault="0054072B" w:rsidP="006025F9">
      <w:r>
        <w:separator/>
      </w:r>
    </w:p>
  </w:endnote>
  <w:endnote w:type="continuationSeparator" w:id="0">
    <w:p w:rsidR="0054072B" w:rsidRDefault="0054072B" w:rsidP="00602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5F9" w:rsidRDefault="006025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5F9" w:rsidRDefault="006025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5F9" w:rsidRDefault="006025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72B" w:rsidRDefault="0054072B" w:rsidP="006025F9">
      <w:r>
        <w:separator/>
      </w:r>
    </w:p>
  </w:footnote>
  <w:footnote w:type="continuationSeparator" w:id="0">
    <w:p w:rsidR="0054072B" w:rsidRDefault="0054072B" w:rsidP="006025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5F9" w:rsidRDefault="006025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5F9" w:rsidRDefault="006025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5F9" w:rsidRDefault="006025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7954A1"/>
    <w:multiLevelType w:val="hybridMultilevel"/>
    <w:tmpl w:val="E292AA5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440"/>
    <w:rsid w:val="00004034"/>
    <w:rsid w:val="0011693A"/>
    <w:rsid w:val="001A1362"/>
    <w:rsid w:val="001B51EF"/>
    <w:rsid w:val="0032490F"/>
    <w:rsid w:val="00426CA2"/>
    <w:rsid w:val="0045221E"/>
    <w:rsid w:val="0045628A"/>
    <w:rsid w:val="00484874"/>
    <w:rsid w:val="0049507C"/>
    <w:rsid w:val="004A2440"/>
    <w:rsid w:val="004A2CD4"/>
    <w:rsid w:val="004B4B7F"/>
    <w:rsid w:val="00506BFE"/>
    <w:rsid w:val="00534906"/>
    <w:rsid w:val="0054072B"/>
    <w:rsid w:val="005874BF"/>
    <w:rsid w:val="006025F9"/>
    <w:rsid w:val="00624266"/>
    <w:rsid w:val="00660BB7"/>
    <w:rsid w:val="007B100E"/>
    <w:rsid w:val="007F22CD"/>
    <w:rsid w:val="0082719D"/>
    <w:rsid w:val="00831E98"/>
    <w:rsid w:val="008D2507"/>
    <w:rsid w:val="00910E4D"/>
    <w:rsid w:val="009262CE"/>
    <w:rsid w:val="00963477"/>
    <w:rsid w:val="00A97219"/>
    <w:rsid w:val="00BA27CE"/>
    <w:rsid w:val="00BF3841"/>
    <w:rsid w:val="00C535D7"/>
    <w:rsid w:val="00D5493B"/>
    <w:rsid w:val="00E6034D"/>
    <w:rsid w:val="00FD1B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B1D"/>
    <w:pPr>
      <w:spacing w:after="0" w:line="240" w:lineRule="auto"/>
    </w:pPr>
    <w:rPr>
      <w:rFonts w:ascii="Times New Roman" w:eastAsia="Times New Roman" w:hAnsi="Times New Roman" w:cs="Times New Roman"/>
      <w:sz w:val="24"/>
      <w:szCs w:val="24"/>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51EF"/>
    <w:rPr>
      <w:rFonts w:ascii="Tahoma" w:hAnsi="Tahoma" w:cs="Tahoma"/>
      <w:sz w:val="16"/>
      <w:szCs w:val="16"/>
    </w:rPr>
  </w:style>
  <w:style w:type="character" w:customStyle="1" w:styleId="BalloonTextChar">
    <w:name w:val="Balloon Text Char"/>
    <w:basedOn w:val="DefaultParagraphFont"/>
    <w:link w:val="BalloonText"/>
    <w:uiPriority w:val="99"/>
    <w:semiHidden/>
    <w:rsid w:val="001B51EF"/>
    <w:rPr>
      <w:rFonts w:ascii="Tahoma" w:eastAsia="Times New Roman" w:hAnsi="Tahoma" w:cs="Tahoma"/>
      <w:sz w:val="16"/>
      <w:szCs w:val="16"/>
      <w:lang w:eastAsia="pt-BR"/>
    </w:rPr>
  </w:style>
  <w:style w:type="paragraph" w:styleId="NormalWeb">
    <w:name w:val="Normal (Web)"/>
    <w:basedOn w:val="Normal"/>
    <w:uiPriority w:val="99"/>
    <w:semiHidden/>
    <w:unhideWhenUsed/>
    <w:rsid w:val="0045628A"/>
    <w:pPr>
      <w:spacing w:before="100" w:beforeAutospacing="1" w:after="100" w:afterAutospacing="1"/>
    </w:pPr>
  </w:style>
  <w:style w:type="character" w:styleId="Hyperlink">
    <w:name w:val="Hyperlink"/>
    <w:basedOn w:val="DefaultParagraphFont"/>
    <w:uiPriority w:val="99"/>
    <w:semiHidden/>
    <w:unhideWhenUsed/>
    <w:rsid w:val="0045628A"/>
    <w:rPr>
      <w:color w:val="0000FF"/>
      <w:u w:val="single"/>
    </w:rPr>
  </w:style>
  <w:style w:type="character" w:styleId="Strong">
    <w:name w:val="Strong"/>
    <w:basedOn w:val="DefaultParagraphFont"/>
    <w:uiPriority w:val="22"/>
    <w:qFormat/>
    <w:rsid w:val="00D5493B"/>
    <w:rPr>
      <w:b/>
      <w:bCs/>
    </w:rPr>
  </w:style>
  <w:style w:type="paragraph" w:styleId="Header">
    <w:name w:val="header"/>
    <w:basedOn w:val="Normal"/>
    <w:link w:val="HeaderChar"/>
    <w:uiPriority w:val="99"/>
    <w:unhideWhenUsed/>
    <w:rsid w:val="006025F9"/>
    <w:pPr>
      <w:tabs>
        <w:tab w:val="center" w:pos="4252"/>
        <w:tab w:val="right" w:pos="8504"/>
      </w:tabs>
    </w:pPr>
  </w:style>
  <w:style w:type="character" w:customStyle="1" w:styleId="HeaderChar">
    <w:name w:val="Header Char"/>
    <w:basedOn w:val="DefaultParagraphFont"/>
    <w:link w:val="Header"/>
    <w:uiPriority w:val="99"/>
    <w:rsid w:val="006025F9"/>
    <w:rPr>
      <w:rFonts w:ascii="Times New Roman" w:eastAsia="Times New Roman" w:hAnsi="Times New Roman" w:cs="Times New Roman"/>
      <w:sz w:val="24"/>
      <w:szCs w:val="24"/>
      <w:lang w:eastAsia="pt-BR"/>
    </w:rPr>
  </w:style>
  <w:style w:type="paragraph" w:styleId="Footer">
    <w:name w:val="footer"/>
    <w:basedOn w:val="Normal"/>
    <w:link w:val="FooterChar"/>
    <w:uiPriority w:val="99"/>
    <w:unhideWhenUsed/>
    <w:rsid w:val="006025F9"/>
    <w:pPr>
      <w:tabs>
        <w:tab w:val="center" w:pos="4252"/>
        <w:tab w:val="right" w:pos="8504"/>
      </w:tabs>
    </w:pPr>
  </w:style>
  <w:style w:type="character" w:customStyle="1" w:styleId="FooterChar">
    <w:name w:val="Footer Char"/>
    <w:basedOn w:val="DefaultParagraphFont"/>
    <w:link w:val="Footer"/>
    <w:uiPriority w:val="99"/>
    <w:rsid w:val="006025F9"/>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79687">
      <w:bodyDiv w:val="1"/>
      <w:marLeft w:val="0"/>
      <w:marRight w:val="0"/>
      <w:marTop w:val="0"/>
      <w:marBottom w:val="0"/>
      <w:divBdr>
        <w:top w:val="none" w:sz="0" w:space="0" w:color="auto"/>
        <w:left w:val="none" w:sz="0" w:space="0" w:color="auto"/>
        <w:bottom w:val="none" w:sz="0" w:space="0" w:color="auto"/>
        <w:right w:val="none" w:sz="0" w:space="0" w:color="auto"/>
      </w:divBdr>
    </w:div>
    <w:div w:id="194761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onardo.grandinetti@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803</Words>
  <Characters>4578</Characters>
  <Application>Microsoft Office Word</Application>
  <DocSecurity>0</DocSecurity>
  <Lines>38</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LinksUpToDate>false</LinksUpToDate>
  <CharactersWithSpaces>5371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 aspects of contracts in agile and traditional management</dc:title>
  <dc:creator/>
  <cp:lastModifiedBy/>
  <cp:revision>1</cp:revision>
  <dcterms:created xsi:type="dcterms:W3CDTF">2021-01-18T19:09:00Z</dcterms:created>
  <dcterms:modified xsi:type="dcterms:W3CDTF">2021-01-18T19:09:00Z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1ecbe3-7ba9-4124-b9d7-ffd820687beb_Enabled">
    <vt:lpwstr>true</vt:lpwstr>
  </property>
  <property fmtid="{D5CDD505-2E9C-101B-9397-08002B2CF9AE}" pid="3" name="MSIP_Label_261ecbe3-7ba9-4124-b9d7-ffd820687beb_SetDate">
    <vt:lpwstr>2021-01-18T19:07:30Z</vt:lpwstr>
  </property>
  <property fmtid="{D5CDD505-2E9C-101B-9397-08002B2CF9AE}" pid="4" name="MSIP_Label_261ecbe3-7ba9-4124-b9d7-ffd820687beb_Method">
    <vt:lpwstr>Standard</vt:lpwstr>
  </property>
  <property fmtid="{D5CDD505-2E9C-101B-9397-08002B2CF9AE}" pid="5" name="MSIP_Label_261ecbe3-7ba9-4124-b9d7-ffd820687beb_Name">
    <vt:lpwstr>261ecbe3-7ba9-4124-b9d7-ffd820687beb</vt:lpwstr>
  </property>
  <property fmtid="{D5CDD505-2E9C-101B-9397-08002B2CF9AE}" pid="6" name="MSIP_Label_261ecbe3-7ba9-4124-b9d7-ffd820687beb_SiteId">
    <vt:lpwstr>fa23982e-6646-4a33-a5c4-1a848d02fcc4</vt:lpwstr>
  </property>
  <property fmtid="{D5CDD505-2E9C-101B-9397-08002B2CF9AE}" pid="7" name="MSIP_Label_261ecbe3-7ba9-4124-b9d7-ffd820687beb_ActionId">
    <vt:lpwstr>ceb6365b-dd76-4ece-8911-4f084331b89c</vt:lpwstr>
  </property>
  <property fmtid="{D5CDD505-2E9C-101B-9397-08002B2CF9AE}" pid="8" name="MSIP_Label_261ecbe3-7ba9-4124-b9d7-ffd820687beb_ContentBits">
    <vt:lpwstr>0</vt:lpwstr>
  </property>
</Properties>
</file>