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E92" w:rsidRDefault="002E6E92" w:rsidP="002E6E92">
      <w:pPr>
        <w:pStyle w:val="NormalWeb"/>
        <w:spacing w:before="75" w:beforeAutospacing="0" w:after="225" w:afterAutospacing="0"/>
        <w:jc w:val="center"/>
      </w:pPr>
      <w:bookmarkStart w:id="0" w:name="_GoBack"/>
      <w:bookmarkEnd w:id="0"/>
      <w:r>
        <w:rPr>
          <w:b/>
          <w:bCs/>
          <w:sz w:val="28"/>
          <w:szCs w:val="28"/>
        </w:rPr>
        <w:t>Agility and Assertiveness: the Challenge of the Project and Methodology</w:t>
      </w:r>
    </w:p>
    <w:p w:rsidR="002E6E92" w:rsidRDefault="002E6E92" w:rsidP="002E6E92">
      <w:pPr>
        <w:pStyle w:val="NormalWeb"/>
        <w:spacing w:before="75" w:beforeAutospacing="0" w:after="225" w:afterAutospacing="0"/>
        <w:jc w:val="center"/>
      </w:pPr>
      <w:r>
        <w:rPr>
          <w:b/>
          <w:bCs/>
          <w:sz w:val="28"/>
          <w:szCs w:val="28"/>
        </w:rPr>
        <w:t> </w:t>
      </w:r>
    </w:p>
    <w:p w:rsidR="002E6E92" w:rsidRDefault="002E6E92" w:rsidP="002E6E92">
      <w:pPr>
        <w:pStyle w:val="NormalWeb"/>
        <w:spacing w:before="0" w:beforeAutospacing="0" w:after="200" w:afterAutospacing="0" w:line="276" w:lineRule="auto"/>
        <w:jc w:val="both"/>
      </w:pPr>
      <w:r>
        <w:t xml:space="preserve">Not only in the agile world, almost all frameworks and methodologies have processes to guide project management. Even agile methods, such as SCRUM, have processes, tools, inputs and outputs [SUT14]. It is important to define what to do with the frameworks, taking into account that the organization already has a set of processes typical of its routine. The first step is to get to know them and study the best way to adapt them to the reality of the organization. </w:t>
      </w:r>
    </w:p>
    <w:p w:rsidR="002E6E92" w:rsidRDefault="002E6E92" w:rsidP="002E6E92">
      <w:pPr>
        <w:pStyle w:val="NormalWeb"/>
        <w:spacing w:before="0" w:beforeAutospacing="0" w:after="200" w:afterAutospacing="0" w:line="276" w:lineRule="auto"/>
        <w:jc w:val="both"/>
      </w:pPr>
      <w:r>
        <w:t xml:space="preserve">You don't change the way you work from day to night. It is also important that the team knows how the agile framework works if this is the path to be adopted : what are the main artifacts, what are the roles of each team member, the prioritization items, among others. This can change the mindset that helps to integrate the team. The whole process and the agility that is intended , will require time for the team to mature and learn.  </w:t>
      </w:r>
    </w:p>
    <w:p w:rsidR="002E6E92" w:rsidRDefault="002E6E92" w:rsidP="002E6E92">
      <w:pPr>
        <w:pStyle w:val="NormalWeb"/>
        <w:spacing w:before="0" w:beforeAutospacing="0" w:after="200" w:afterAutospacing="0" w:line="276" w:lineRule="auto"/>
        <w:jc w:val="both"/>
      </w:pPr>
      <w:r>
        <w:t xml:space="preserve">One of the principles of the Agile Manifesto is "individuals and interactions over </w:t>
      </w:r>
      <w:r>
        <w:br/>
        <w:t xml:space="preserve">process and tools."  The examples of agile methods, SCRUM and KANBAN are process tools that give you some restrictions and guidelines. The Scrum prescribes the use of fixed - length iterations, the KANBAN not . In SCRUM, activities in progress are limited by unit of time. At KANBAN, ongoing activities are limited by the workflow. The Kanban does not prescribe role as SCRUM prescribes the role of team [SUT14], [KAN20]. </w:t>
      </w:r>
    </w:p>
    <w:p w:rsidR="002E6E92" w:rsidRDefault="002E6E92" w:rsidP="002E6E92">
      <w:pPr>
        <w:pStyle w:val="NormalWeb"/>
        <w:spacing w:before="0" w:beforeAutospacing="0" w:after="200" w:afterAutospacing="0" w:line="276" w:lineRule="auto"/>
        <w:jc w:val="both"/>
      </w:pPr>
      <w:r>
        <w:t xml:space="preserve">In the SCRUM framework, there are nineteen fundamental processes that apply to all projects. These processes are grouped into five phases [SUT14] . In the traditional PMBOK approach, there are 49 processes also grouped into 5 phases, and a huge set of tools [PMI17] . Using the right tools can help you achieve project success . However, it is easy to confuse project success / failure with tool failure / success.   You can achieve success with a good or bad tool and also the opposite. Often the Kanban and Scrum are used in a complementary way because the Kanban exposes bottlenecks, queues, varies tions , work in progress and waste. It provides stakeholders with visibility into the effects of their actions. The Kanban can also change r behavior and encourages r greater collaboration at work because they typically use a framework to provide transparency to the reporting activities underway and already completed [KAN20]. </w:t>
      </w:r>
      <w:r>
        <w:br/>
      </w:r>
      <w:r>
        <w:br/>
        <w:t xml:space="preserve">As a result, KANBAN encourages incremental evolution . There is no need for a drastic change in the way people work. A change that is understood and accepted among employees is intended . </w:t>
      </w:r>
    </w:p>
    <w:p w:rsidR="002E6E92" w:rsidRDefault="002E6E92" w:rsidP="002E6E92">
      <w:pPr>
        <w:pStyle w:val="NormalWeb"/>
        <w:spacing w:before="0" w:beforeAutospacing="0" w:after="200" w:afterAutospacing="0" w:line="276" w:lineRule="auto"/>
        <w:jc w:val="both"/>
      </w:pPr>
      <w:r>
        <w:t>Collaboration is about decision making. You can share ideas and debate, but ultimately, decisions must be made, about the project, about resources, among other issues. Collaboration is to surrender to the project and delivery means, in other words, decision making.</w:t>
      </w:r>
    </w:p>
    <w:p w:rsidR="002E6E92" w:rsidRDefault="002E6E92" w:rsidP="002E6E92">
      <w:pPr>
        <w:pStyle w:val="NormalWeb"/>
        <w:spacing w:before="0" w:beforeAutospacing="0" w:after="200" w:afterAutospacing="0" w:line="276" w:lineRule="auto"/>
        <w:jc w:val="both"/>
      </w:pPr>
      <w:r>
        <w:lastRenderedPageBreak/>
        <w:t xml:space="preserve">Colaboration is also key n the design to the delivery of a new </w:t>
      </w:r>
      <w:r w:rsidR="003D0C2B">
        <w:t>P</w:t>
      </w:r>
      <w:r>
        <w:t xml:space="preserve">roduct. It enables perform </w:t>
      </w:r>
      <w:r>
        <w:rPr>
          <w:rFonts w:ascii="GrnD-NorLig" w:hAnsi="GrnD-NorLig"/>
          <w:color w:val="242021"/>
        </w:rPr>
        <w:t xml:space="preserve">dynamic activities to define the objectives and scope of the product as well as the mapping of the features desirable to be delivered. </w:t>
      </w:r>
    </w:p>
    <w:p w:rsidR="002E6E92" w:rsidRDefault="002E6E92" w:rsidP="002E6E92">
      <w:pPr>
        <w:pStyle w:val="NormalWeb"/>
        <w:spacing w:before="0" w:beforeAutospacing="0" w:after="200" w:afterAutospacing="0" w:line="276" w:lineRule="auto"/>
        <w:jc w:val="both"/>
      </w:pPr>
      <w:r>
        <w:t xml:space="preserve">The s ongoing discussions between the team and stakeholders (including customers and users), with respect to the actual increments of the product to be delivered at the end of each cycle , can garant go to the difference between the actual results produced during the project, and customer expectations are reduced. </w:t>
      </w:r>
    </w:p>
    <w:p w:rsidR="002E6E92" w:rsidRDefault="002E6E92" w:rsidP="002E6E92">
      <w:pPr>
        <w:pStyle w:val="NormalWeb"/>
        <w:spacing w:before="0" w:beforeAutospacing="0" w:after="200" w:afterAutospacing="0" w:line="276" w:lineRule="auto"/>
        <w:jc w:val="both"/>
      </w:pPr>
      <w:r>
        <w:t>If team members have technical training, it may happen that a technical objective or requirement is made explicit and this is not clear to the rest of the team. Discussions between team members can translate this item as a business objective , to facilitate communication with customers and suppliers. The original technical definition is then translated into a business note or note.</w:t>
      </w:r>
    </w:p>
    <w:p w:rsidR="002E6E92" w:rsidRDefault="002E6E92" w:rsidP="002E6E92">
      <w:pPr>
        <w:pStyle w:val="NormalWeb"/>
        <w:spacing w:before="0" w:beforeAutospacing="0" w:after="200" w:afterAutospacing="0" w:line="276" w:lineRule="auto"/>
        <w:jc w:val="both"/>
      </w:pPr>
      <w:r>
        <w:rPr>
          <w:rFonts w:ascii="ArialNarrow" w:hAnsi="ArialNarrow"/>
        </w:rPr>
        <w:t xml:space="preserve">In another agile approach, OKR, whose </w:t>
      </w:r>
      <w:r>
        <w:rPr>
          <w:rFonts w:ascii="OpenSans-Regular" w:hAnsi="OpenSans-Regular"/>
        </w:rPr>
        <w:t xml:space="preserve">main purpose is to create alignment in the </w:t>
      </w:r>
      <w:r>
        <w:br/>
      </w:r>
      <w:r>
        <w:rPr>
          <w:rFonts w:ascii="OpenSans-Regular" w:hAnsi="OpenSans-Regular"/>
        </w:rPr>
        <w:t>organization, define achievable goals and expected results that can be measured. The goals are public in the organization and follow a top-Down and buttom-up approach, according to the organization's strategic alignment [OKR20].</w:t>
      </w:r>
    </w:p>
    <w:p w:rsidR="002E6E92" w:rsidRDefault="002E6E92" w:rsidP="002E6E92">
      <w:pPr>
        <w:pStyle w:val="NormalWeb"/>
        <w:spacing w:before="0" w:beforeAutospacing="0" w:after="200" w:afterAutospacing="0" w:line="276" w:lineRule="auto"/>
        <w:jc w:val="both"/>
      </w:pPr>
      <w:r>
        <w:rPr>
          <w:rFonts w:ascii="OpenSans-Regular" w:hAnsi="OpenSans-Regular"/>
        </w:rPr>
        <w:t>The team's alignment with the project is fundamental to its success. Whether through the agile or traditional approach, the team and projects must move in the same direction. In this sense, SCRUM uses multifunctional, self-organized teams , with well-defined roles and short cycles of time. On the other hand, traditional management has a wider and more complete range of processes for team management.</w:t>
      </w:r>
    </w:p>
    <w:p w:rsidR="002E6E92" w:rsidRDefault="002E6E92" w:rsidP="002E6E92">
      <w:pPr>
        <w:pStyle w:val="NormalWeb"/>
        <w:spacing w:before="0" w:beforeAutospacing="0" w:after="200" w:afterAutospacing="0" w:line="276" w:lineRule="auto"/>
        <w:jc w:val="both"/>
      </w:pPr>
      <w:r>
        <w:rPr>
          <w:rFonts w:ascii="OpenSans-Regular" w:hAnsi="OpenSans-Regular"/>
        </w:rPr>
        <w:t xml:space="preserve">Both the traditional approach and agile frameworks can fail. In the agile case, it is intended </w:t>
      </w:r>
      <w:r>
        <w:t xml:space="preserve">satisfaction requirements changing, which makes them difficult to reach. In addition, there are many planning meetings, review and follow-up, which can cause wear of the team. Finally, there are other causes for the failure of agile projects , such as little experience in methods, lack of ability to prioritize activities, insufficient training, lack of support for cultural change, insufficient collaboration, communication problems, insufficient life cycle, focus only on delivery, among others [REP19] . </w:t>
      </w:r>
    </w:p>
    <w:p w:rsidR="002E6E92" w:rsidRDefault="002E6E92" w:rsidP="002E6E92">
      <w:pPr>
        <w:pStyle w:val="NormalWeb"/>
        <w:spacing w:before="0" w:beforeAutospacing="0" w:after="200" w:afterAutospacing="0" w:line="276" w:lineRule="auto"/>
        <w:jc w:val="both"/>
      </w:pPr>
      <w:r>
        <w:t xml:space="preserve">Agility is only part of the solution. Being agile is part of the culture and alone is not the silver bullet for many problems. The project manager (or the SCRUM master , or other agile denomination ) is often the transformative agent that integrates the team and especially assists in the evolution of the process mentioned in KANBAN or in the elaboration of the lessons learned document of the traditional approach. The assertiveness (or customer acceptance) falls on the staff and project manager together and gradually can become more agile . </w:t>
      </w:r>
    </w:p>
    <w:p w:rsidR="002E6E92" w:rsidRDefault="002E6E92" w:rsidP="002E6E92">
      <w:pPr>
        <w:pStyle w:val="NormalWeb"/>
        <w:spacing w:before="75" w:beforeAutospacing="0" w:after="225" w:afterAutospacing="0"/>
        <w:jc w:val="both"/>
        <w:rPr>
          <w:b/>
          <w:bCs/>
        </w:rPr>
      </w:pPr>
      <w:r>
        <w:rPr>
          <w:b/>
          <w:bCs/>
        </w:rPr>
        <w:t> </w:t>
      </w:r>
    </w:p>
    <w:p w:rsidR="002E6E92" w:rsidRDefault="002E6E92" w:rsidP="002E6E92">
      <w:pPr>
        <w:pStyle w:val="NormalWeb"/>
        <w:spacing w:before="75" w:beforeAutospacing="0" w:after="225" w:afterAutospacing="0"/>
        <w:jc w:val="both"/>
      </w:pPr>
      <w:r>
        <w:rPr>
          <w:b/>
          <w:bCs/>
        </w:rPr>
        <w:t>References</w:t>
      </w:r>
    </w:p>
    <w:p w:rsidR="002E6E92" w:rsidRDefault="002E6E92" w:rsidP="002E6E92">
      <w:pPr>
        <w:pStyle w:val="NormalWeb"/>
        <w:spacing w:before="75" w:beforeAutospacing="0" w:after="225" w:afterAutospacing="0"/>
        <w:jc w:val="both"/>
      </w:pPr>
      <w:r>
        <w:t> </w:t>
      </w:r>
    </w:p>
    <w:p w:rsidR="002E6E92" w:rsidRDefault="002E6E92" w:rsidP="002E6E92">
      <w:pPr>
        <w:pStyle w:val="NormalWeb"/>
        <w:spacing w:before="75" w:beforeAutospacing="0" w:after="225" w:afterAutospacing="0"/>
        <w:jc w:val="both"/>
      </w:pPr>
      <w:r>
        <w:lastRenderedPageBreak/>
        <w:t>[CLE06] Cleland , David I.; Gareis , Roland. Global Project Management Handbook . Second Edition , McGraw-Hill, 2006.  </w:t>
      </w:r>
    </w:p>
    <w:p w:rsidR="002E6E92" w:rsidRDefault="002E6E92" w:rsidP="002E6E92">
      <w:pPr>
        <w:pStyle w:val="NormalWeb"/>
        <w:spacing w:before="75" w:beforeAutospacing="0" w:after="225" w:afterAutospacing="0"/>
        <w:jc w:val="both"/>
      </w:pPr>
      <w:r>
        <w:t xml:space="preserve">[KAN20] KANBAN Guide for SCRUM Teams . Available in: </w:t>
      </w:r>
      <w:hyperlink r:id="rId6" w:history="1">
        <w:r>
          <w:rPr>
            <w:rStyle w:val="Hyperlink"/>
          </w:rPr>
          <w:t>https://www.scrum.org/resources/kanban-guide-scrum-teams</w:t>
        </w:r>
      </w:hyperlink>
      <w:r>
        <w:t xml:space="preserve"> . Visited in: Feb 2020.</w:t>
      </w:r>
    </w:p>
    <w:p w:rsidR="002E6E92" w:rsidRDefault="002E6E92" w:rsidP="002E6E92">
      <w:pPr>
        <w:pStyle w:val="NormalWeb"/>
        <w:spacing w:before="75" w:beforeAutospacing="0" w:after="225" w:afterAutospacing="0"/>
        <w:jc w:val="both"/>
      </w:pPr>
      <w:r>
        <w:t xml:space="preserve">[OKR20] OKR Alliance. Available in: </w:t>
      </w:r>
      <w:hyperlink r:id="rId7" w:history="1">
        <w:r>
          <w:rPr>
            <w:rStyle w:val="Hyperlink"/>
          </w:rPr>
          <w:t>http://www.okralliance.org/</w:t>
        </w:r>
      </w:hyperlink>
      <w:r>
        <w:t xml:space="preserve"> . Visited in: Feb 2020. </w:t>
      </w:r>
    </w:p>
    <w:p w:rsidR="002E6E92" w:rsidRDefault="002E6E92" w:rsidP="002E6E92">
      <w:pPr>
        <w:pStyle w:val="NormalWeb"/>
        <w:spacing w:before="75" w:beforeAutospacing="0" w:after="225" w:afterAutospacing="0"/>
        <w:jc w:val="both"/>
      </w:pPr>
      <w:r>
        <w:t>[PMI17] The PMBOK-PMI - Project Management Institute - Assembly Guide of Knowledge in Project Management. 6 . ed. New Square: Project Management Institute , 201 7 . ISBN 9781628251845.</w:t>
      </w:r>
    </w:p>
    <w:p w:rsidR="002E6E92" w:rsidRDefault="002E6E92" w:rsidP="002E6E92">
      <w:pPr>
        <w:pStyle w:val="NormalWeb"/>
        <w:spacing w:before="75" w:beforeAutospacing="0" w:after="225" w:afterAutospacing="0"/>
        <w:jc w:val="both"/>
      </w:pPr>
      <w:r>
        <w:t xml:space="preserve">[REP19] The 14th Annual State of Agile Report. Available in: </w:t>
      </w:r>
      <w:hyperlink r:id="rId8" w:history="1">
        <w:r w:rsidRPr="002E6E92">
          <w:t>https://stateofagile.com/</w:t>
        </w:r>
      </w:hyperlink>
      <w:r>
        <w:t xml:space="preserve"> . Visit ed in : j ul 2019 .</w:t>
      </w:r>
    </w:p>
    <w:p w:rsidR="002E6E92" w:rsidRDefault="002E6E92" w:rsidP="002E6E92">
      <w:pPr>
        <w:pStyle w:val="NormalWeb"/>
        <w:spacing w:before="75" w:beforeAutospacing="0" w:after="225" w:afterAutospacing="0"/>
        <w:jc w:val="both"/>
      </w:pPr>
      <w:r>
        <w:t xml:space="preserve">[SUT14] SUTHERLAND, JEFF. Scrum - The Art of Doing Double the Job in Half the Time. LEYA HOUSE OF WORD, 201 4. </w:t>
      </w:r>
    </w:p>
    <w:p w:rsidR="002E6E92" w:rsidRDefault="002E6E92" w:rsidP="002E6E92">
      <w:pPr>
        <w:pStyle w:val="NormalWeb"/>
        <w:spacing w:before="75" w:beforeAutospacing="0" w:after="225" w:afterAutospacing="0"/>
        <w:jc w:val="both"/>
      </w:pPr>
      <w:r>
        <w:t> </w:t>
      </w:r>
    </w:p>
    <w:p w:rsidR="00384744" w:rsidRDefault="00384744"/>
    <w:p w:rsidR="003D0C2B" w:rsidRDefault="003D0C2B"/>
    <w:p w:rsidR="003D0C2B" w:rsidRDefault="003D0C2B" w:rsidP="003D0C2B">
      <w:pPr>
        <w:pStyle w:val="NormalWeb"/>
        <w:spacing w:before="75" w:beforeAutospacing="0" w:after="225" w:afterAutospacing="0"/>
        <w:jc w:val="both"/>
      </w:pPr>
    </w:p>
    <w:p w:rsidR="003D0C2B" w:rsidRDefault="003D0C2B" w:rsidP="003D0C2B">
      <w:pPr>
        <w:pStyle w:val="NormalWeb"/>
        <w:spacing w:before="75" w:beforeAutospacing="0" w:after="225" w:afterAutospacing="0"/>
        <w:jc w:val="both"/>
      </w:pPr>
      <w:r>
        <w:t>About the Author</w:t>
      </w:r>
    </w:p>
    <w:p w:rsidR="003D0C2B" w:rsidRDefault="003D0C2B" w:rsidP="003D0C2B">
      <w:pPr>
        <w:pStyle w:val="NormalWeb"/>
        <w:spacing w:before="75" w:beforeAutospacing="0" w:after="225" w:afterAutospacing="0"/>
        <w:jc w:val="both"/>
      </w:pPr>
      <w:r>
        <w:rPr>
          <w:noProof/>
          <w:lang w:val="en-US" w:eastAsia="en-US"/>
        </w:rPr>
        <w:drawing>
          <wp:inline distT="0" distB="0" distL="0" distR="0" wp14:anchorId="69A37291" wp14:editId="3E6F088E">
            <wp:extent cx="1033670" cy="1026287"/>
            <wp:effectExtent l="0" t="0" r="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vesphoto2.jpg.webp"/>
                    <pic:cNvPicPr/>
                  </pic:nvPicPr>
                  <pic:blipFill>
                    <a:blip r:embed="rId9">
                      <a:extLst>
                        <a:ext uri="{28A0092B-C50C-407E-A947-70E740481C1C}">
                          <a14:useLocalDpi xmlns:a14="http://schemas.microsoft.com/office/drawing/2010/main" val="0"/>
                        </a:ext>
                      </a:extLst>
                    </a:blip>
                    <a:stretch>
                      <a:fillRect/>
                    </a:stretch>
                  </pic:blipFill>
                  <pic:spPr>
                    <a:xfrm>
                      <a:off x="0" y="0"/>
                      <a:ext cx="1033735" cy="1026352"/>
                    </a:xfrm>
                    <a:prstGeom prst="rect">
                      <a:avLst/>
                    </a:prstGeom>
                  </pic:spPr>
                </pic:pic>
              </a:graphicData>
            </a:graphic>
          </wp:inline>
        </w:drawing>
      </w:r>
    </w:p>
    <w:p w:rsidR="003D0C2B" w:rsidRDefault="003D0C2B" w:rsidP="003D0C2B">
      <w:pPr>
        <w:pStyle w:val="NormalWeb"/>
        <w:spacing w:before="75" w:beforeAutospacing="0" w:after="225" w:afterAutospacing="0"/>
        <w:jc w:val="both"/>
      </w:pPr>
      <w:r>
        <w:rPr>
          <w:rStyle w:val="Strong"/>
        </w:rPr>
        <w:t>Leonard Grandinetti Chaves, MSc, PMP</w:t>
      </w:r>
      <w:r>
        <w:t xml:space="preserve"> is a graduate and postgraduate in IT in Fumec and MSC, master’s at Computer Science from Universidade Federal de Minas Gerais -UFMG. He has experience in Computer Science, focusing on Database, Geoprocessing and acting on the following subjects: EAI, XML, GML. His experience includes Project Management in private companies and government agencies. Leonardo is an instructor in several training courses organized by PMI Minas Gerais-Brazil Chapter as volunteer. He is MBA Professor at Puc Minas and Senac, and a lecturer with several publications.  He can be contacted at </w:t>
      </w:r>
      <w:hyperlink r:id="rId10" w:tgtFrame="_blank" w:history="1">
        <w:r>
          <w:rPr>
            <w:rStyle w:val="Hyperlink"/>
          </w:rPr>
          <w:t>leonardo.grandinetti@gmail.com</w:t>
        </w:r>
      </w:hyperlink>
    </w:p>
    <w:p w:rsidR="003D0C2B" w:rsidRDefault="003D0C2B"/>
    <w:sectPr w:rsidR="003D0C2B">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AE7" w:rsidRDefault="000A4AE7" w:rsidP="002F5860">
      <w:pPr>
        <w:spacing w:after="0" w:line="240" w:lineRule="auto"/>
      </w:pPr>
      <w:r>
        <w:separator/>
      </w:r>
    </w:p>
  </w:endnote>
  <w:endnote w:type="continuationSeparator" w:id="0">
    <w:p w:rsidR="000A4AE7" w:rsidRDefault="000A4AE7" w:rsidP="002F5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rnD-NorLig">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OpenSans-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860" w:rsidRDefault="002F58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860" w:rsidRDefault="002F58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860" w:rsidRDefault="002F58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AE7" w:rsidRDefault="000A4AE7" w:rsidP="002F5860">
      <w:pPr>
        <w:spacing w:after="0" w:line="240" w:lineRule="auto"/>
      </w:pPr>
      <w:r>
        <w:separator/>
      </w:r>
    </w:p>
  </w:footnote>
  <w:footnote w:type="continuationSeparator" w:id="0">
    <w:p w:rsidR="000A4AE7" w:rsidRDefault="000A4AE7" w:rsidP="002F58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860" w:rsidRDefault="002F58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860" w:rsidRDefault="002F58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860" w:rsidRDefault="002F58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E92"/>
    <w:rsid w:val="00016FE5"/>
    <w:rsid w:val="000A4AE7"/>
    <w:rsid w:val="002E6E92"/>
    <w:rsid w:val="002F5860"/>
    <w:rsid w:val="00384744"/>
    <w:rsid w:val="003D0C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6E9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DefaultParagraphFont"/>
    <w:uiPriority w:val="99"/>
    <w:semiHidden/>
    <w:unhideWhenUsed/>
    <w:rsid w:val="002E6E92"/>
    <w:rPr>
      <w:color w:val="0000FF"/>
      <w:u w:val="single"/>
    </w:rPr>
  </w:style>
  <w:style w:type="character" w:styleId="Strong">
    <w:name w:val="Strong"/>
    <w:basedOn w:val="DefaultParagraphFont"/>
    <w:uiPriority w:val="22"/>
    <w:qFormat/>
    <w:rsid w:val="003D0C2B"/>
    <w:rPr>
      <w:b/>
      <w:bCs/>
    </w:rPr>
  </w:style>
  <w:style w:type="paragraph" w:styleId="BalloonText">
    <w:name w:val="Balloon Text"/>
    <w:basedOn w:val="Normal"/>
    <w:link w:val="BalloonTextChar"/>
    <w:uiPriority w:val="99"/>
    <w:semiHidden/>
    <w:unhideWhenUsed/>
    <w:rsid w:val="003D0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C2B"/>
    <w:rPr>
      <w:rFonts w:ascii="Tahoma" w:hAnsi="Tahoma" w:cs="Tahoma"/>
      <w:sz w:val="16"/>
      <w:szCs w:val="16"/>
    </w:rPr>
  </w:style>
  <w:style w:type="paragraph" w:styleId="Header">
    <w:name w:val="header"/>
    <w:basedOn w:val="Normal"/>
    <w:link w:val="HeaderChar"/>
    <w:uiPriority w:val="99"/>
    <w:unhideWhenUsed/>
    <w:rsid w:val="002F5860"/>
    <w:pPr>
      <w:tabs>
        <w:tab w:val="center" w:pos="4252"/>
        <w:tab w:val="right" w:pos="8504"/>
      </w:tabs>
      <w:spacing w:after="0" w:line="240" w:lineRule="auto"/>
    </w:pPr>
  </w:style>
  <w:style w:type="character" w:customStyle="1" w:styleId="HeaderChar">
    <w:name w:val="Header Char"/>
    <w:basedOn w:val="DefaultParagraphFont"/>
    <w:link w:val="Header"/>
    <w:uiPriority w:val="99"/>
    <w:rsid w:val="002F5860"/>
  </w:style>
  <w:style w:type="paragraph" w:styleId="Footer">
    <w:name w:val="footer"/>
    <w:basedOn w:val="Normal"/>
    <w:link w:val="FooterChar"/>
    <w:uiPriority w:val="99"/>
    <w:unhideWhenUsed/>
    <w:rsid w:val="002F5860"/>
    <w:pPr>
      <w:tabs>
        <w:tab w:val="center" w:pos="4252"/>
        <w:tab w:val="right" w:pos="8504"/>
      </w:tabs>
      <w:spacing w:after="0" w:line="240" w:lineRule="auto"/>
    </w:pPr>
  </w:style>
  <w:style w:type="character" w:customStyle="1" w:styleId="FooterChar">
    <w:name w:val="Footer Char"/>
    <w:basedOn w:val="DefaultParagraphFont"/>
    <w:link w:val="Footer"/>
    <w:uiPriority w:val="99"/>
    <w:rsid w:val="002F5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78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com/translate?hl=pt-BR&amp;prev=_t&amp;sl=pt&amp;tl=en&amp;u=https://stateofagile.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ranslate.google.com/translate?hl=pt-BR&amp;prev=_t&amp;sl=pt&amp;tl=en&amp;u=http://www.okralliance.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translate.google.com/translate?hl=pt-BR&amp;prev=_t&amp;sl=pt&amp;tl=en&amp;u=https://www.scrum.org/resources/kanban-guide-scrum-teams"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leonardo.grandinetti@gmail.com" TargetMode="Externa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Challenge of the Project and Methodology</dc:title>
  <dc:creator/>
  <cp:lastModifiedBy/>
  <cp:revision>1</cp:revision>
  <dcterms:created xsi:type="dcterms:W3CDTF">2020-07-13T20:29:00Z</dcterms:created>
  <dcterms:modified xsi:type="dcterms:W3CDTF">2020-07-13T20:29:00Z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1ecbe3-7ba9-4124-b9d7-ffd820687beb_Enabled">
    <vt:lpwstr>True</vt:lpwstr>
  </property>
  <property fmtid="{D5CDD505-2E9C-101B-9397-08002B2CF9AE}" pid="3" name="MSIP_Label_261ecbe3-7ba9-4124-b9d7-ffd820687beb_SiteId">
    <vt:lpwstr>fa23982e-6646-4a33-a5c4-1a848d02fcc4</vt:lpwstr>
  </property>
  <property fmtid="{D5CDD505-2E9C-101B-9397-08002B2CF9AE}" pid="4" name="MSIP_Label_261ecbe3-7ba9-4124-b9d7-ffd820687beb_Owner">
    <vt:lpwstr>ingrid.holliday.g6mm@statefarm.com</vt:lpwstr>
  </property>
  <property fmtid="{D5CDD505-2E9C-101B-9397-08002B2CF9AE}" pid="5" name="MSIP_Label_261ecbe3-7ba9-4124-b9d7-ffd820687beb_SetDate">
    <vt:lpwstr>2020-07-13T20:26:35.9933462Z</vt:lpwstr>
  </property>
  <property fmtid="{D5CDD505-2E9C-101B-9397-08002B2CF9AE}" pid="6" name="MSIP_Label_261ecbe3-7ba9-4124-b9d7-ffd820687beb_Name">
    <vt:lpwstr>Internal Use Only</vt:lpwstr>
  </property>
  <property fmtid="{D5CDD505-2E9C-101B-9397-08002B2CF9AE}" pid="7" name="MSIP_Label_261ecbe3-7ba9-4124-b9d7-ffd820687beb_Application">
    <vt:lpwstr>Microsoft Azure Information Protection</vt:lpwstr>
  </property>
  <property fmtid="{D5CDD505-2E9C-101B-9397-08002B2CF9AE}" pid="8" name="MSIP_Label_261ecbe3-7ba9-4124-b9d7-ffd820687beb_ActionId">
    <vt:lpwstr>4df61da3-912e-4c06-ba8a-d9d366c954cf</vt:lpwstr>
  </property>
  <property fmtid="{D5CDD505-2E9C-101B-9397-08002B2CF9AE}" pid="9" name="MSIP_Label_261ecbe3-7ba9-4124-b9d7-ffd820687beb_Extended_MSFT_Method">
    <vt:lpwstr>Automatic</vt:lpwstr>
  </property>
  <property fmtid="{D5CDD505-2E9C-101B-9397-08002B2CF9AE}" pid="10" name="Sensitivity">
    <vt:lpwstr>Internal Use Only</vt:lpwstr>
  </property>
</Properties>
</file>